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96" w:rsidRPr="00E23B96" w:rsidRDefault="00E23B96" w:rsidP="00E23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23B9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210" cy="798830"/>
            <wp:effectExtent l="0" t="0" r="2540" b="1270"/>
            <wp:docPr id="7" name="Рисунок 7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E23B96" w:rsidRPr="00E23B96" w:rsidRDefault="00F86321" w:rsidP="00E23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="00E23B96"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Хлевенского муниципального района  Липецкой области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сессия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естого  созыва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 сентября  2020 года                      с.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Синдякино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 в Местные нормативы градостроительного проектирования сельского поселения </w:t>
      </w:r>
      <w:r w:rsidR="00F8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Рассмотрев представленный главой 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 Хлевенского муниципального района проект изменений в Местные нормативы градостроительного проектирования 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руководствуясь  </w:t>
      </w:r>
      <w:hyperlink r:id="rId6" w:history="1">
        <w:r w:rsidRPr="00074EE5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Градостроительным Кодексом РФ</w:t>
        </w:r>
      </w:hyperlink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Федеральным законом </w:t>
      </w:r>
      <w:hyperlink r:id="rId7" w:history="1">
        <w:r w:rsidRPr="00074EE5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от 06.10.2003 № 131-ФЗ</w:t>
        </w:r>
      </w:hyperlink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8" w:history="1">
        <w:r w:rsidRPr="00074EE5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Совет депутатов сельского поселения 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 Хлевенского  муниципального района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РЕШИЛ: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изменения в Местные нормативы градостроительного проектирования 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утверждённые решением Совета депутатов 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№5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19.07.2017года (</w:t>
      </w:r>
      <w:r w:rsidR="00351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изменениями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.01. 2020года</w:t>
      </w:r>
      <w:r w:rsidR="00351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19E2"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12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Направить указанный нормативный акт главе 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для подписания и опубликования.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3.Настоящее решение вступает в силу со дня принятия.  </w:t>
      </w:r>
    </w:p>
    <w:p w:rsid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Совета 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 сельского поселения </w:t>
      </w:r>
    </w:p>
    <w:p w:rsidR="00E23B96" w:rsidRPr="00E23B96" w:rsidRDefault="00F86321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              </w:t>
      </w:r>
      <w:r w:rsid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</w:t>
      </w:r>
      <w:r w:rsidR="00E23B96"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Щербатых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6321" w:rsidRDefault="00F86321" w:rsidP="00E23B9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6321" w:rsidRDefault="00F86321" w:rsidP="00E23B9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6321" w:rsidRDefault="00F86321" w:rsidP="00E23B9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3B96" w:rsidRPr="003676D6" w:rsidRDefault="00E23B96" w:rsidP="00E23B9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7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к решению Совета депутатов</w:t>
      </w:r>
    </w:p>
    <w:p w:rsidR="00E23B96" w:rsidRPr="003676D6" w:rsidRDefault="00E23B96" w:rsidP="00E23B9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7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Синдякинский </w:t>
      </w:r>
      <w:r w:rsidRPr="00367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сельсовет</w:t>
      </w:r>
    </w:p>
    <w:p w:rsidR="00E23B96" w:rsidRPr="003676D6" w:rsidRDefault="00E23B96" w:rsidP="00E23B9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7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внесении изменений  в Местные нормативы градостроительного проектирования 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Синдякинский </w:t>
      </w:r>
      <w:r w:rsidRPr="00367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области»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Местные нормативы градостроительного проектирования сельского поселения </w:t>
      </w:r>
      <w:r w:rsidR="00F8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</w:t>
      </w:r>
    </w:p>
    <w:p w:rsidR="00E23B96" w:rsidRPr="00E23B96" w:rsidRDefault="00E23B96" w:rsidP="00E23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Внести в Местные нормативы градостроительного проектирования  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утверждённые решением Совета депутатов сельского поселения 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Синдякинский 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№5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E2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19.07.2017года (в </w:t>
      </w:r>
      <w:r w:rsidR="00351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редакции  № 12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351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</w:t>
      </w:r>
      <w:r w:rsidR="00F86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351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.01.2020г) следующие изменения:</w:t>
      </w:r>
    </w:p>
    <w:p w:rsidR="00262406" w:rsidRPr="00262406" w:rsidRDefault="005324FD" w:rsidP="002624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" w:hAnsi="Times" w:cs="Arial"/>
          <w:color w:val="000000"/>
          <w:sz w:val="28"/>
          <w:szCs w:val="28"/>
        </w:rPr>
      </w:pPr>
      <w:r w:rsidRPr="00262406">
        <w:rPr>
          <w:rFonts w:ascii="Times" w:hAnsi="Times"/>
          <w:bCs/>
          <w:color w:val="000000"/>
          <w:sz w:val="28"/>
          <w:szCs w:val="28"/>
        </w:rPr>
        <w:t>1.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 xml:space="preserve"> </w:t>
      </w:r>
      <w:r w:rsidR="00262406">
        <w:rPr>
          <w:color w:val="000000"/>
          <w:sz w:val="28"/>
          <w:szCs w:val="28"/>
        </w:rPr>
        <w:t xml:space="preserve">Пункт 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>1</w:t>
      </w:r>
      <w:r w:rsidR="00262406">
        <w:rPr>
          <w:rFonts w:asciiTheme="minorHAnsi" w:hAnsiTheme="minorHAnsi" w:cs="Arial"/>
          <w:color w:val="000000"/>
          <w:sz w:val="28"/>
          <w:szCs w:val="28"/>
        </w:rPr>
        <w:t>.2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>.</w:t>
      </w:r>
      <w:r w:rsidR="00262406" w:rsidRPr="00262406">
        <w:rPr>
          <w:rFonts w:ascii="Times" w:hAnsi="Times" w:cs="Times"/>
          <w:color w:val="000000"/>
          <w:sz w:val="28"/>
          <w:szCs w:val="28"/>
        </w:rPr>
        <w:t> </w:t>
      </w:r>
      <w:r w:rsidR="00262406">
        <w:rPr>
          <w:rFonts w:cs="Arial"/>
          <w:color w:val="000000"/>
          <w:sz w:val="28"/>
          <w:szCs w:val="28"/>
          <w:shd w:val="clear" w:color="auto" w:fill="FFFFFF"/>
        </w:rPr>
        <w:t>«</w:t>
      </w:r>
      <w:r w:rsidR="00262406" w:rsidRPr="005324FD">
        <w:rPr>
          <w:color w:val="000000"/>
          <w:sz w:val="28"/>
          <w:szCs w:val="28"/>
          <w:shd w:val="clear" w:color="auto" w:fill="FFFFFF"/>
        </w:rPr>
        <w:t>Предельные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значения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расчетных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показателей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минимально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допустимого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уровня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обеспеченности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и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предельные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значения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расчетных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показателей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максимально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допустимого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уровня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территориальной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доступности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объектов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в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области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автомобильных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дорог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местного</w:t>
      </w:r>
      <w:r w:rsidR="00262406"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 w:rsidRPr="005324FD">
        <w:rPr>
          <w:color w:val="000000"/>
          <w:sz w:val="28"/>
          <w:szCs w:val="28"/>
          <w:shd w:val="clear" w:color="auto" w:fill="FFFFFF"/>
        </w:rPr>
        <w:t>значения</w:t>
      </w:r>
      <w:r w:rsidR="00262406">
        <w:rPr>
          <w:color w:val="000000"/>
          <w:sz w:val="28"/>
          <w:szCs w:val="28"/>
          <w:shd w:val="clear" w:color="auto" w:fill="FFFFFF"/>
        </w:rPr>
        <w:t xml:space="preserve">» </w:t>
      </w:r>
      <w:r w:rsidR="00262406" w:rsidRPr="00262406">
        <w:rPr>
          <w:color w:val="000000"/>
          <w:sz w:val="28"/>
          <w:szCs w:val="28"/>
        </w:rPr>
        <w:t>Раздела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 xml:space="preserve"> 1 "</w:t>
      </w:r>
      <w:r w:rsidR="00262406" w:rsidRPr="00262406">
        <w:rPr>
          <w:color w:val="000000"/>
          <w:sz w:val="28"/>
          <w:szCs w:val="28"/>
        </w:rPr>
        <w:t>Основная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 xml:space="preserve"> </w:t>
      </w:r>
      <w:r w:rsidR="00262406" w:rsidRPr="00262406">
        <w:rPr>
          <w:color w:val="000000"/>
          <w:sz w:val="28"/>
          <w:szCs w:val="28"/>
        </w:rPr>
        <w:t>часть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 xml:space="preserve">" </w:t>
      </w:r>
      <w:r w:rsidR="00262406" w:rsidRPr="00262406">
        <w:rPr>
          <w:color w:val="000000"/>
          <w:sz w:val="28"/>
          <w:szCs w:val="28"/>
        </w:rPr>
        <w:t>Содержания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 xml:space="preserve"> </w:t>
      </w:r>
      <w:r w:rsidR="00262406" w:rsidRPr="00262406">
        <w:rPr>
          <w:color w:val="000000"/>
          <w:sz w:val="28"/>
          <w:szCs w:val="28"/>
        </w:rPr>
        <w:t>дополнить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 xml:space="preserve"> </w:t>
      </w:r>
      <w:r w:rsidR="00262406" w:rsidRPr="00262406">
        <w:rPr>
          <w:color w:val="000000"/>
          <w:sz w:val="28"/>
          <w:szCs w:val="28"/>
        </w:rPr>
        <w:t>подпунктом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 xml:space="preserve"> 1.</w:t>
      </w:r>
      <w:r w:rsidR="00262406">
        <w:rPr>
          <w:rFonts w:asciiTheme="minorHAnsi" w:hAnsiTheme="minorHAnsi" w:cs="Arial"/>
          <w:color w:val="000000"/>
          <w:sz w:val="28"/>
          <w:szCs w:val="28"/>
        </w:rPr>
        <w:t>2.7.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 xml:space="preserve"> </w:t>
      </w:r>
      <w:r w:rsidR="00262406" w:rsidRPr="00262406">
        <w:rPr>
          <w:color w:val="000000"/>
          <w:sz w:val="28"/>
          <w:szCs w:val="28"/>
        </w:rPr>
        <w:t>следующего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 xml:space="preserve"> </w:t>
      </w:r>
      <w:r w:rsidR="00262406" w:rsidRPr="00262406">
        <w:rPr>
          <w:color w:val="000000"/>
          <w:sz w:val="28"/>
          <w:szCs w:val="28"/>
        </w:rPr>
        <w:t>содержания</w:t>
      </w:r>
      <w:r w:rsidR="00262406" w:rsidRPr="00262406">
        <w:rPr>
          <w:rFonts w:ascii="Times" w:hAnsi="Times" w:cs="Arial"/>
          <w:color w:val="000000"/>
          <w:sz w:val="28"/>
          <w:szCs w:val="28"/>
        </w:rPr>
        <w:t>:</w:t>
      </w:r>
    </w:p>
    <w:p w:rsidR="00262406" w:rsidRPr="00262406" w:rsidRDefault="00262406" w:rsidP="00262406">
      <w:pPr>
        <w:shd w:val="clear" w:color="auto" w:fill="FFFFFF"/>
        <w:spacing w:after="0" w:line="240" w:lineRule="auto"/>
        <w:ind w:firstLine="567"/>
        <w:jc w:val="both"/>
        <w:rPr>
          <w:rFonts w:ascii="Times" w:eastAsia="Times New Roman" w:hAnsi="Times" w:cs="Arial"/>
          <w:color w:val="000000"/>
          <w:sz w:val="28"/>
          <w:szCs w:val="28"/>
          <w:lang w:eastAsia="ru-RU"/>
        </w:rPr>
      </w:pPr>
      <w:r w:rsidRPr="00262406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«1.2.7.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Велосипедные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23B96" w:rsidRPr="005324FD" w:rsidRDefault="00E23B96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4FD" w:rsidRPr="005324FD" w:rsidRDefault="005324FD" w:rsidP="005324FD">
      <w:pPr>
        <w:shd w:val="clear" w:color="auto" w:fill="FFFFFF"/>
        <w:spacing w:after="0" w:line="240" w:lineRule="auto"/>
        <w:ind w:firstLine="567"/>
        <w:jc w:val="both"/>
        <w:rPr>
          <w:rFonts w:ascii="Times" w:eastAsia="Times New Roman" w:hAnsi="Times" w:cs="Arial"/>
          <w:color w:val="000000"/>
          <w:sz w:val="28"/>
          <w:szCs w:val="28"/>
          <w:lang w:eastAsia="ru-RU"/>
        </w:rPr>
      </w:pPr>
      <w:r w:rsidRPr="00532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6CF0">
        <w:rPr>
          <w:rFonts w:ascii="Times New Roman" w:hAnsi="Times New Roman" w:cs="Times New Roman"/>
          <w:sz w:val="28"/>
          <w:szCs w:val="28"/>
        </w:rPr>
        <w:t> </w:t>
      </w:r>
      <w:r w:rsidR="0026240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3F8">
        <w:rPr>
          <w:rFonts w:cs="Arial"/>
          <w:color w:val="000000"/>
          <w:sz w:val="28"/>
          <w:szCs w:val="28"/>
          <w:shd w:val="clear" w:color="auto" w:fill="FFFFFF"/>
        </w:rPr>
        <w:t>1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>.</w:t>
      </w:r>
      <w:r w:rsidR="00E823F8">
        <w:rPr>
          <w:rFonts w:cs="Arial"/>
          <w:color w:val="000000"/>
          <w:sz w:val="28"/>
          <w:szCs w:val="28"/>
          <w:shd w:val="clear" w:color="auto" w:fill="FFFFFF"/>
        </w:rPr>
        <w:t>2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="00262406">
        <w:rPr>
          <w:rFonts w:cs="Arial"/>
          <w:color w:val="000000"/>
          <w:sz w:val="28"/>
          <w:szCs w:val="28"/>
          <w:shd w:val="clear" w:color="auto" w:fill="FFFFFF"/>
        </w:rPr>
        <w:t>«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Предельные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расчетных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показателей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минимально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допустимого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обеспеченности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предельные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расчетных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показателей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допустимого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доступности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автомобильных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</w:t>
      </w:r>
      <w:r w:rsidRPr="005324FD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</w:t>
      </w:r>
      <w:r w:rsidR="00262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Pr="005324FD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="0026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53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5324FD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1.2.7. </w:t>
      </w:r>
      <w:r w:rsidRPr="0053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Pr="005324FD">
        <w:rPr>
          <w:rFonts w:ascii="Times" w:eastAsia="Times New Roman" w:hAnsi="Times" w:cs="Arial"/>
          <w:color w:val="000000"/>
          <w:sz w:val="28"/>
          <w:szCs w:val="28"/>
          <w:lang w:eastAsia="ru-RU"/>
        </w:rPr>
        <w:t xml:space="preserve"> </w:t>
      </w:r>
      <w:r w:rsidRPr="0053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Pr="005324FD">
        <w:rPr>
          <w:rFonts w:ascii="Times" w:eastAsia="Times New Roman" w:hAnsi="Times" w:cs="Arial"/>
          <w:color w:val="000000"/>
          <w:sz w:val="28"/>
          <w:szCs w:val="28"/>
          <w:lang w:eastAsia="ru-RU"/>
        </w:rPr>
        <w:t>;</w:t>
      </w:r>
    </w:p>
    <w:p w:rsidR="005324FD" w:rsidRDefault="005324FD" w:rsidP="00532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3F8" w:rsidRPr="00E823F8" w:rsidRDefault="00E823F8" w:rsidP="005324FD">
      <w:pPr>
        <w:shd w:val="clear" w:color="auto" w:fill="FFFFFF"/>
        <w:spacing w:after="0" w:line="240" w:lineRule="auto"/>
        <w:ind w:firstLine="567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«1.2.7.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Велосипедные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823F8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Pr="00E82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велосипедистов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F75" w:rsidRPr="0026240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положения.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Пешеходные, велосипедные и </w:t>
      </w:r>
      <w:proofErr w:type="spell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велопешеходные</w:t>
      </w:r>
      <w:proofErr w:type="spell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 должны проектироваться вдоль автомобильных дорог общего пользования.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пешеходных и велосипедных дорожек должно обеспечивать безопасные условия движения пешеходов и велосипедистов.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3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Проектирование велосипедных дорожек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двухполосные</w:t>
      </w:r>
      <w:proofErr w:type="spell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возможности по обеим сторонам дороги.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Велосипедные и </w:t>
      </w:r>
      <w:proofErr w:type="spell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велопешеходные</w:t>
      </w:r>
      <w:proofErr w:type="spell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150 авт./ч).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4"/>
        <w:gridCol w:w="854"/>
        <w:gridCol w:w="510"/>
        <w:gridCol w:w="510"/>
        <w:gridCol w:w="630"/>
        <w:gridCol w:w="630"/>
      </w:tblGrid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интенсивность движения автомобилей</w:t>
            </w:r>
          </w:p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направлениях), авт./ч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интенсивность движения велосипедистов, вел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параметры велосипедных дорожек представлены в таблице 2.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геометрические параметры велосипедной дорожки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5"/>
        <w:gridCol w:w="2093"/>
        <w:gridCol w:w="1857"/>
      </w:tblGrid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Нормируемый параметр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значения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новом строительстве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стесненных условиях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проезжей части для движения,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однополосного одностороннего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0,75-1,0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двухполосного одностороннего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1,75-2,5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двухполосного со встречным движением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2,50-3,6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1,5-6,0</w:t>
            </w:r>
            <w:r w:rsidRPr="00E23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23825"/>
                  <wp:effectExtent l="0" t="0" r="0" b="0"/>
                  <wp:docPr id="6" name="Рисунок 6" descr="http://ru48.registrnpa.ru/upload_images/129566/1_html_7b508f8866dec2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48.registrnpa.ru/upload_images/129566/1_html_7b508f8866dec2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1,5-3,25</w:t>
            </w:r>
            <w:r w:rsidRPr="00E23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23825"/>
                  <wp:effectExtent l="0" t="0" r="0" b="0"/>
                  <wp:docPr id="5" name="Рисунок 5" descr="http://ru48.registrnpa.ru/upload_images/129566/1_html_4fb2ff28da35f8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48.registrnpa.ru/upload_images/129566/1_html_4fb2ff28da35f8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велопешеходной дорожки,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1,5-3,0</w:t>
            </w:r>
            <w:r w:rsidRPr="00E23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23825"/>
                  <wp:effectExtent l="0" t="0" r="0" b="0"/>
                  <wp:docPr id="4" name="Рисунок 4" descr="http://ru48.registrnpa.ru/upload_images/129566/1_html_b6bbc62fc016ac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48.registrnpa.ru/upload_images/129566/1_html_b6bbc62fc016ac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</w:t>
            </w:r>
            <w:r w:rsidRPr="00E23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23825"/>
                  <wp:effectExtent l="0" t="0" r="0" b="0"/>
                  <wp:docPr id="3" name="Рисунок 3" descr="http://ru48.registrnpa.ru/upload_images/129566/1_html_4fb2ff28da35f8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48.registrnpa.ru/upload_images/129566/1_html_4fb2ff28da35f8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полосы для велосипедистов,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обочин велосипедной дорожки,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кривых в плане,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виража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устройстве виража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вертикальных кривых,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вогнутых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продольный уклон, 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равнинной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горной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уклон проезжей части, 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 виража, ‰, при радиусе: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 по высоте,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до бокового препятствия,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EA4F75" w:rsidRPr="00E23B96" w:rsidTr="00EA4F7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пешеходной дорожки 1,5 м, велосипедной - 2,5 м.</w:t>
            </w:r>
          </w:p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пешеходной дорожки 1,5 м, велосипедной - 1,75 м.</w:t>
            </w:r>
          </w:p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интенсивности движения не более 30 вел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15 пеш./ч.</w:t>
            </w:r>
          </w:p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интенсивности движения не более 30 вел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50 пеш./ч.</w:t>
            </w:r>
          </w:p>
        </w:tc>
      </w:tr>
    </w:tbl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8"/>
        <w:gridCol w:w="933"/>
        <w:gridCol w:w="950"/>
        <w:gridCol w:w="950"/>
        <w:gridCol w:w="830"/>
        <w:gridCol w:w="710"/>
        <w:gridCol w:w="710"/>
      </w:tblGrid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населения, тыс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Св.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500-250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25-10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велосипедной дорожки,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</w:tr>
    </w:tbl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расстояние видимости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4"/>
        <w:gridCol w:w="1816"/>
        <w:gridCol w:w="1815"/>
        <w:gridCol w:w="1815"/>
        <w:gridCol w:w="1815"/>
      </w:tblGrid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проезжей части,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видимости приближающегося автомобиля,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различных скоростях движения автомобилей, км/ч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</w:tbl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Покрытия велосипедных дорожек следует устраивать из асфальтобетона, </w:t>
      </w:r>
      <w:proofErr w:type="spell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цементобетона</w:t>
      </w:r>
      <w:proofErr w:type="spell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каменных материалов, обработанных вяжущими, а при проектировании </w:t>
      </w:r>
      <w:proofErr w:type="spell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велопешеходных</w:t>
      </w:r>
      <w:proofErr w:type="spell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ГОСТ 32753.</w:t>
      </w:r>
      <w:proofErr w:type="gramEnd"/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обустройстве </w:t>
      </w:r>
      <w:proofErr w:type="spell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Велопарковки следует устраивать для длительного хранения велосипедов в зоне объектов дорожного сервиса (гостиницы, мотели и др.).</w:t>
            </w:r>
          </w:p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степени закрытости велопарковки, как правило, разделяются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открытые, открытые с навесом, закрытые.</w:t>
            </w:r>
          </w:p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0" cy="2238375"/>
                  <wp:effectExtent l="0" t="0" r="0" b="9525"/>
                  <wp:docPr id="1" name="Рисунок 1" descr="http://ru48.registrnpa.ru/upload_images/129566/1_html_4bd57afdb7fc2b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48.registrnpa.ru/upload_images/129566/1_html_4bd57afdb7fc2b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1 - Минимальные необходимые расстояния для создания велопарковки.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0"/>
        <w:gridCol w:w="6705"/>
      </w:tblGrid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назначение дорог и улиц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транспортных сре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ж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выделенная полоса для проезда на велосипедах.</w:t>
            </w:r>
          </w:p>
        </w:tc>
      </w:tr>
    </w:tbl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9"/>
        <w:gridCol w:w="890"/>
        <w:gridCol w:w="895"/>
        <w:gridCol w:w="851"/>
        <w:gridCol w:w="1100"/>
        <w:gridCol w:w="1078"/>
        <w:gridCol w:w="1154"/>
        <w:gridCol w:w="1154"/>
        <w:gridCol w:w="1004"/>
      </w:tblGrid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 полосы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движении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полос движения (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сумма-</w:t>
            </w:r>
            <w:proofErr w:type="spell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рно</w:t>
            </w:r>
            <w:proofErr w:type="spellEnd"/>
            <w:proofErr w:type="gramEnd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двух </w:t>
            </w:r>
            <w:proofErr w:type="spell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направ-лениях</w:t>
            </w:r>
            <w:proofErr w:type="spellEnd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Наименьший радиус кривых в плане,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Наибольший продольный уклон, 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Наименьший радиус вертикальной выпуклой кривой,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Наименьший радиус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вертикальной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вогнутой криво,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 пешеходной части тротуара,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-второстепенные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 движении в одном направлении.</w:t>
            </w:r>
          </w:p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движении в двух направлениях.</w:t>
            </w:r>
          </w:p>
        </w:tc>
      </w:tr>
    </w:tbl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Поперечные уклоны элементов поперечного профиля следует принимать: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проезжей части - </w:t>
      </w:r>
      <w:proofErr w:type="gram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proofErr w:type="gram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- 10‰, максимальный - 30‰;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тротуара - </w:t>
      </w:r>
      <w:proofErr w:type="gram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proofErr w:type="gram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- 5‰, максимальный - 20‰;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велодорожек - </w:t>
      </w:r>
      <w:proofErr w:type="gram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proofErr w:type="gram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- 5‰, максимальный - 30‰.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EA4F75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6321" w:rsidRDefault="00F86321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21" w:rsidRPr="00E23B96" w:rsidRDefault="00F86321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6"/>
        <w:gridCol w:w="637"/>
      </w:tblGrid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проезжай</w:t>
            </w:r>
            <w:proofErr w:type="gramEnd"/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части, опор, деревьев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0,75;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тротуаров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0,5.</w:t>
            </w:r>
          </w:p>
        </w:tc>
      </w:tr>
    </w:tbl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08"/>
        <w:gridCol w:w="1247"/>
      </w:tblGrid>
      <w:tr w:rsidR="00EA4F75" w:rsidRPr="00E23B96" w:rsidTr="00EA4F7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мотоциклы и мотороллеры без колясок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0,28;</w:t>
            </w:r>
          </w:p>
        </w:tc>
      </w:tr>
      <w:tr w:rsidR="00EA4F75" w:rsidRPr="00E23B96" w:rsidTr="00EA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мопеды и велосипеды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F75" w:rsidRPr="00E23B96" w:rsidRDefault="00EA4F75" w:rsidP="00EA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0,1.</w:t>
            </w:r>
          </w:p>
        </w:tc>
      </w:tr>
    </w:tbl>
    <w:p w:rsidR="00EA4F75" w:rsidRPr="00E23B96" w:rsidRDefault="00ED12AF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EA4F75"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4F75" w:rsidRPr="00E23B96" w:rsidRDefault="00EA4F75" w:rsidP="00EA4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30BD" w:rsidRPr="005230BD" w:rsidRDefault="005230BD" w:rsidP="005230B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230BD">
        <w:rPr>
          <w:rFonts w:ascii="Times New Roman" w:hAnsi="Times New Roman" w:cs="Times New Roman"/>
          <w:sz w:val="28"/>
          <w:szCs w:val="28"/>
          <w:lang w:bidi="ru-RU"/>
        </w:rPr>
        <w:t>Статья 2</w:t>
      </w:r>
    </w:p>
    <w:p w:rsidR="005230BD" w:rsidRPr="005230BD" w:rsidRDefault="005230BD" w:rsidP="000B39B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30BD">
        <w:rPr>
          <w:rFonts w:ascii="Times New Roman" w:hAnsi="Times New Roman" w:cs="Times New Roman"/>
          <w:sz w:val="28"/>
          <w:szCs w:val="28"/>
          <w:lang w:bidi="ru-RU"/>
        </w:rPr>
        <w:t> Настоящий нормативный правовой а</w:t>
      </w:r>
      <w:proofErr w:type="gramStart"/>
      <w:r w:rsidRPr="005230BD">
        <w:rPr>
          <w:rFonts w:ascii="Times New Roman" w:hAnsi="Times New Roman" w:cs="Times New Roman"/>
          <w:sz w:val="28"/>
          <w:szCs w:val="28"/>
          <w:lang w:bidi="ru-RU"/>
        </w:rPr>
        <w:t>кт вст</w:t>
      </w:r>
      <w:proofErr w:type="gramEnd"/>
      <w:r w:rsidRPr="005230BD">
        <w:rPr>
          <w:rFonts w:ascii="Times New Roman" w:hAnsi="Times New Roman" w:cs="Times New Roman"/>
          <w:sz w:val="28"/>
          <w:szCs w:val="28"/>
          <w:lang w:bidi="ru-RU"/>
        </w:rPr>
        <w:t>упает в силу со дня его официального опубликования.</w:t>
      </w:r>
    </w:p>
    <w:p w:rsidR="005230BD" w:rsidRPr="005230BD" w:rsidRDefault="005230BD" w:rsidP="00F8632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230BD">
        <w:rPr>
          <w:rFonts w:ascii="Times New Roman" w:hAnsi="Times New Roman" w:cs="Times New Roman"/>
          <w:sz w:val="28"/>
          <w:szCs w:val="28"/>
          <w:lang w:bidi="ru-RU"/>
        </w:rPr>
        <w:t xml:space="preserve">Глава администрации сельского поселения </w:t>
      </w:r>
    </w:p>
    <w:p w:rsidR="005230BD" w:rsidRPr="005230BD" w:rsidRDefault="00F86321" w:rsidP="00F8632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Синдякинский </w:t>
      </w:r>
      <w:r w:rsidR="005230BD" w:rsidRPr="005230B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                                               </w:t>
      </w:r>
      <w:r w:rsidR="005230B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5230BD" w:rsidRPr="005230BD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ru-RU"/>
        </w:rPr>
        <w:t>В.В.Худяков</w:t>
      </w:r>
    </w:p>
    <w:p w:rsidR="008E62B7" w:rsidRPr="00E23B96" w:rsidRDefault="008E62B7" w:rsidP="00F863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62B7" w:rsidRPr="00E23B96" w:rsidSect="0091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D3"/>
    <w:rsid w:val="00074EE5"/>
    <w:rsid w:val="000B39BD"/>
    <w:rsid w:val="00262406"/>
    <w:rsid w:val="002D0F8B"/>
    <w:rsid w:val="003519E2"/>
    <w:rsid w:val="003676D6"/>
    <w:rsid w:val="005230BD"/>
    <w:rsid w:val="005324FD"/>
    <w:rsid w:val="007073D3"/>
    <w:rsid w:val="008E62B7"/>
    <w:rsid w:val="00913A1F"/>
    <w:rsid w:val="00E23B96"/>
    <w:rsid w:val="00E823F8"/>
    <w:rsid w:val="00EA4F75"/>
    <w:rsid w:val="00ED12AF"/>
    <w:rsid w:val="00F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3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3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2020-09-28T10:31:00Z</dcterms:created>
  <dcterms:modified xsi:type="dcterms:W3CDTF">2020-09-28T10:31:00Z</dcterms:modified>
</cp:coreProperties>
</file>